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836" w:rsidRDefault="003D461F" w:rsidP="003D461F">
      <w:pPr>
        <w:spacing w:after="0"/>
        <w:jc w:val="center"/>
        <w:rPr>
          <w:b/>
          <w:sz w:val="28"/>
          <w:szCs w:val="28"/>
        </w:rPr>
      </w:pPr>
      <w:r w:rsidRPr="003D461F">
        <w:rPr>
          <w:b/>
          <w:sz w:val="28"/>
          <w:szCs w:val="28"/>
        </w:rPr>
        <w:t>Grote financiële impuls voor de wiskunde</w:t>
      </w:r>
    </w:p>
    <w:p w:rsidR="003D461F" w:rsidRDefault="003D461F" w:rsidP="003D461F">
      <w:pPr>
        <w:spacing w:after="0"/>
        <w:jc w:val="center"/>
        <w:rPr>
          <w:b/>
          <w:sz w:val="28"/>
          <w:szCs w:val="28"/>
        </w:rPr>
      </w:pPr>
    </w:p>
    <w:p w:rsidR="003D461F" w:rsidRDefault="003D461F" w:rsidP="003D461F">
      <w:pPr>
        <w:spacing w:after="0"/>
        <w:jc w:val="both"/>
      </w:pPr>
      <w:r>
        <w:t xml:space="preserve">Als onderdeel van een pakket van aankondigingen heeft de </w:t>
      </w:r>
      <w:r w:rsidR="004A3FE4">
        <w:t xml:space="preserve">Britse regering </w:t>
      </w:r>
      <w:r>
        <w:t xml:space="preserve">extra financiering voor </w:t>
      </w:r>
      <w:r w:rsidR="004A3FE4">
        <w:t>het vakgebied wiskunde</w:t>
      </w:r>
      <w:r w:rsidR="00B65718">
        <w:t xml:space="preserve"> aangekondigd. </w:t>
      </w:r>
      <w:r>
        <w:t>De belangrijke financiering die</w:t>
      </w:r>
      <w:r w:rsidR="004A3FE4">
        <w:t xml:space="preserve"> premier Boris Johnson op maandag 27 januari 2020</w:t>
      </w:r>
      <w:r>
        <w:t xml:space="preserve"> heeft aangekondigd, zal een aanzienlijke impuls geven aan de toonaangevende gemeenschap van de Britse wiskundige wetenschappen in de wereld, waardoor de steun voor deze belangrijke discipline zal toenemen en het aantal opge</w:t>
      </w:r>
      <w:r w:rsidR="00B65718">
        <w:t xml:space="preserve">leide wiskundigen zal toenemen. </w:t>
      </w:r>
      <w:r>
        <w:t xml:space="preserve">De extra financiering van maximaal £300 miljoen zal de huidige financiering </w:t>
      </w:r>
      <w:r w:rsidR="004A3FE4">
        <w:t>voor de wiskunde</w:t>
      </w:r>
      <w:r>
        <w:t>, geleverd door de Engineering and Physical Sciences Research Council (EPSRC), onderdeel van het UK Research and Innovation (UKRI), meer dan verdubbelen.</w:t>
      </w:r>
    </w:p>
    <w:p w:rsidR="003D461F" w:rsidRDefault="004A3FE4" w:rsidP="003D461F">
      <w:pPr>
        <w:spacing w:after="0"/>
        <w:jc w:val="both"/>
      </w:pPr>
      <w:r>
        <w:t>Wiskunde is</w:t>
      </w:r>
      <w:r w:rsidR="003D461F">
        <w:t xml:space="preserve"> niet alleen van cruciaal belang voor de vooruitgang van alle gebieden van wetenschap en technologie, maar ook voor een breed scala aan ontdekkingen in het hele onderzoeksspectrum, van gezondhei</w:t>
      </w:r>
      <w:r w:rsidR="00B65718">
        <w:t xml:space="preserve">d en veiligheid tot het milieu. </w:t>
      </w:r>
      <w:r w:rsidR="003D461F">
        <w:t xml:space="preserve">Zo werken EPSRC-ondersteunde wiskunde-onderzoekers aan de Universiteit van Bath samen met het Met Office </w:t>
      </w:r>
      <w:r w:rsidR="00B65718">
        <w:t xml:space="preserve">(Britse KNMI) </w:t>
      </w:r>
      <w:r w:rsidR="003D461F">
        <w:t>om de voorspellingen van zware weersomstandigheden, die een jaarlijkse economische waarde van 600 milj</w:t>
      </w:r>
      <w:r w:rsidR="00B65718">
        <w:t xml:space="preserve">oen pond hebben, te verbeteren. </w:t>
      </w:r>
      <w:r w:rsidR="003D461F">
        <w:t>Een EPSRC-ondersteund team aan het Imperial College London modelleert het gedrag van medicijnresistente en medicijngevoelige bacteriën om informatie te verstrekken over een gepersonaliseerde behandeling die de antibioticaresistentie zou kunnen aanpakken, wat ertoe zou kunnen leiden dat ziekten die momenteel als minder ernstig worden beschouwd, onbehandelbaar worden en mogelijk dodelijk zijn.</w:t>
      </w:r>
    </w:p>
    <w:p w:rsidR="003D461F" w:rsidRDefault="003D461F" w:rsidP="003D461F">
      <w:pPr>
        <w:spacing w:after="0"/>
        <w:jc w:val="both"/>
      </w:pPr>
      <w:r>
        <w:t>De vandaag aangekondigde financiering zal zich uitstrekken tot alle wiskundige disciplines, van zuivere wiskunde tot statistiek, en bouwt voort op het streven van UKRI om de steun voor de door haar gesteunde onderzoekers te</w:t>
      </w:r>
      <w:r w:rsidR="00B65718">
        <w:t xml:space="preserve"> versterken en te moderniseren. </w:t>
      </w:r>
      <w:r>
        <w:t>Het omvat:</w:t>
      </w:r>
    </w:p>
    <w:p w:rsidR="003D461F" w:rsidRDefault="003D461F" w:rsidP="003D461F">
      <w:pPr>
        <w:spacing w:after="0"/>
        <w:jc w:val="both"/>
      </w:pPr>
    </w:p>
    <w:p w:rsidR="003D461F" w:rsidRDefault="003D461F" w:rsidP="00B65718">
      <w:pPr>
        <w:pStyle w:val="Lijstalinea"/>
        <w:numPr>
          <w:ilvl w:val="0"/>
          <w:numId w:val="1"/>
        </w:numPr>
        <w:spacing w:after="0"/>
        <w:jc w:val="both"/>
      </w:pPr>
      <w:r>
        <w:t>19 miljoen pond extra financiering voor doctoraatsbeurzen, een verdubbeling van de huidige financiering, de overstap naar vierjarige studiebeurzen als standaard en het aanbieden van vijfjarige financiering voor onderzoekspartners om te kunnen concurreren met de VS en Europa.</w:t>
      </w:r>
    </w:p>
    <w:p w:rsidR="003D461F" w:rsidRDefault="003D461F" w:rsidP="00B65718">
      <w:pPr>
        <w:pStyle w:val="Lijstalinea"/>
        <w:numPr>
          <w:ilvl w:val="0"/>
          <w:numId w:val="1"/>
        </w:numPr>
        <w:spacing w:after="0"/>
        <w:jc w:val="both"/>
      </w:pPr>
      <w:r>
        <w:t>34 miljoen pond extra financiering voor carrièretrajecten en nieuwe onderzoeksprojecten, met inbegrip van multi-institutionele projecten en programma's. Deze nieuwe financiering komt met meer flexibiliteit wat betreft het aantal en de duur van de beurzen en zal niet worden afgeschermd tussen subdisciplines, om in te spelen op de aard van de kandidaat-aanvragen per jaar; en met de vrijheid om kleine bedragen toe te kennen voor initieel onderzoek en het genereren van ideeën in een vroeg stadium.</w:t>
      </w:r>
    </w:p>
    <w:p w:rsidR="003D461F" w:rsidRDefault="003D461F" w:rsidP="00B65718">
      <w:pPr>
        <w:pStyle w:val="Lijstalinea"/>
        <w:numPr>
          <w:ilvl w:val="0"/>
          <w:numId w:val="1"/>
        </w:numPr>
        <w:spacing w:after="0"/>
        <w:jc w:val="both"/>
      </w:pPr>
      <w:r>
        <w:t>7 miljoen pond extra financiering voor nieuwe PhD's/onderzoeksbeurzen aan het Heilbronn Instituut (Bristol), en financiering om de deelnemers/workshops met een derde te verhogen aan elk van het Isaac Newton Instituut (Cambridge) en het International Centre for Mathematical Sciences (Edinburgh).</w:t>
      </w:r>
    </w:p>
    <w:p w:rsidR="00B65718" w:rsidRDefault="00B65718" w:rsidP="003D461F">
      <w:pPr>
        <w:spacing w:after="0"/>
        <w:jc w:val="both"/>
      </w:pPr>
    </w:p>
    <w:p w:rsidR="003D461F" w:rsidRDefault="003D461F" w:rsidP="003D461F">
      <w:pPr>
        <w:spacing w:after="0"/>
        <w:jc w:val="both"/>
      </w:pPr>
      <w:r>
        <w:t>UKRI zal zich samen met de wiskundegemeenschap buigen over de beste aanpak om divers, internationaal talent aan te trekken. UKRI zal een Advanced Mathematics programma ontwikkelen binnen het EPSRC Mathematical Sciences programma om de vandaag aangekondigde investeringen uit te voeren.</w:t>
      </w:r>
      <w:bookmarkStart w:id="0" w:name="_GoBack"/>
      <w:bookmarkEnd w:id="0"/>
    </w:p>
    <w:sectPr w:rsidR="003D4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A6BAA"/>
    <w:multiLevelType w:val="multilevel"/>
    <w:tmpl w:val="60E4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9B3BAA"/>
    <w:multiLevelType w:val="hybridMultilevel"/>
    <w:tmpl w:val="8E98E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61F"/>
    <w:rsid w:val="002759CE"/>
    <w:rsid w:val="003D461F"/>
    <w:rsid w:val="004A3FE4"/>
    <w:rsid w:val="006160D8"/>
    <w:rsid w:val="008E5573"/>
    <w:rsid w:val="009C5836"/>
    <w:rsid w:val="00B6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9643A3-FE90-40F8-848A-5280892D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noProof/>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657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6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2781</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University of Technology Eindhoven</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Schilders, W.H.A.</dc:creator>
  <cp:lastModifiedBy>sjoukje</cp:lastModifiedBy>
  <cp:revision>3</cp:revision>
  <dcterms:created xsi:type="dcterms:W3CDTF">2020-01-30T08:07:00Z</dcterms:created>
  <dcterms:modified xsi:type="dcterms:W3CDTF">2020-01-30T08:07:00Z</dcterms:modified>
</cp:coreProperties>
</file>